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3B8A" w:rsidRPr="00E53B8A" w:rsidRDefault="00E53B8A" w:rsidP="00E53B8A">
      <w:pPr>
        <w:spacing w:after="0" w:line="240" w:lineRule="auto"/>
        <w:outlineLvl w:val="2"/>
        <w:rPr>
          <w:rFonts w:ascii="Calibri" w:eastAsia="Times New Roman" w:hAnsi="Calibri" w:cs="Calibri"/>
          <w:b/>
          <w:bCs/>
          <w:sz w:val="28"/>
          <w:szCs w:val="28"/>
        </w:rPr>
      </w:pPr>
      <w:r w:rsidRPr="00E53B8A">
        <w:rPr>
          <w:rFonts w:ascii="Calibri" w:eastAsia="Times New Roman" w:hAnsi="Calibri" w:cs="Calibri"/>
          <w:b/>
          <w:bCs/>
          <w:sz w:val="28"/>
          <w:szCs w:val="28"/>
        </w:rPr>
        <w:t>P3-49</w:t>
      </w:r>
    </w:p>
    <w:p w:rsidR="00E53B8A" w:rsidRPr="00E53B8A" w:rsidRDefault="00E53B8A" w:rsidP="00E53B8A">
      <w:pPr>
        <w:spacing w:before="120" w:after="100" w:afterAutospacing="1" w:line="240" w:lineRule="auto"/>
        <w:outlineLvl w:val="1"/>
        <w:rPr>
          <w:rFonts w:ascii="Calibri" w:eastAsia="Times New Roman" w:hAnsi="Calibri" w:cs="Calibri"/>
          <w:b/>
          <w:bCs/>
          <w:sz w:val="28"/>
          <w:szCs w:val="28"/>
        </w:rPr>
      </w:pPr>
      <w:r w:rsidRPr="00E53B8A">
        <w:rPr>
          <w:rFonts w:ascii="Calibri" w:eastAsia="Times New Roman" w:hAnsi="Calibri" w:cs="Calibri"/>
          <w:b/>
          <w:bCs/>
          <w:sz w:val="28"/>
          <w:szCs w:val="28"/>
        </w:rPr>
        <w:t>STUDY OF THE ELECTRICAL STABILITY OF THE HEART MUSCLE IN CHILDREN WITH TYPE I DIABETES MELLITUS</w:t>
      </w:r>
    </w:p>
    <w:p w:rsidR="00E53B8A" w:rsidRPr="00E53B8A" w:rsidRDefault="00E53B8A" w:rsidP="00E53B8A">
      <w:pPr>
        <w:spacing w:after="0" w:line="240" w:lineRule="auto"/>
        <w:rPr>
          <w:rFonts w:ascii="Calibri" w:eastAsia="Times New Roman" w:hAnsi="Calibri" w:cs="Calibri"/>
        </w:rPr>
      </w:pPr>
      <w:proofErr w:type="spellStart"/>
      <w:r w:rsidRPr="00E53B8A">
        <w:rPr>
          <w:rFonts w:ascii="Arial" w:eastAsia="Times New Roman" w:hAnsi="Arial" w:cs="Arial"/>
          <w:spacing w:val="7"/>
          <w:u w:val="single"/>
        </w:rPr>
        <w:t>Laman</w:t>
      </w:r>
      <w:proofErr w:type="spellEnd"/>
      <w:r w:rsidRPr="00E53B8A">
        <w:rPr>
          <w:rFonts w:ascii="Arial" w:eastAsia="Times New Roman" w:hAnsi="Arial" w:cs="Arial"/>
          <w:spacing w:val="7"/>
          <w:u w:val="single"/>
        </w:rPr>
        <w:t xml:space="preserve"> Sultanova</w:t>
      </w:r>
      <w:r w:rsidRPr="00E53B8A">
        <w:rPr>
          <w:rFonts w:ascii="Calibri" w:eastAsia="Times New Roman" w:hAnsi="Calibri" w:cs="Calibri"/>
          <w:vertAlign w:val="superscript"/>
        </w:rPr>
        <w:t>1</w:t>
      </w:r>
      <w:proofErr w:type="gramStart"/>
      <w:r w:rsidRPr="00E53B8A">
        <w:rPr>
          <w:rFonts w:ascii="Calibri" w:eastAsia="Times New Roman" w:hAnsi="Calibri" w:cs="Calibri"/>
          <w:vertAlign w:val="superscript"/>
        </w:rPr>
        <w:t>,2</w:t>
      </w:r>
      <w:proofErr w:type="gramEnd"/>
      <w:r w:rsidRPr="00E53B8A">
        <w:rPr>
          <w:rFonts w:ascii="Arial" w:eastAsia="Times New Roman" w:hAnsi="Arial" w:cs="Arial"/>
          <w:spacing w:val="7"/>
        </w:rPr>
        <w:t>, Azad Akberzade</w:t>
      </w:r>
      <w:r w:rsidRPr="00E53B8A">
        <w:rPr>
          <w:rFonts w:ascii="Calibri" w:eastAsia="Times New Roman" w:hAnsi="Calibri" w:cs="Calibri"/>
          <w:vertAlign w:val="superscript"/>
        </w:rPr>
        <w:t>2</w:t>
      </w:r>
      <w:r w:rsidRPr="00E53B8A">
        <w:rPr>
          <w:rFonts w:ascii="Arial" w:eastAsia="Times New Roman" w:hAnsi="Arial" w:cs="Arial"/>
          <w:spacing w:val="7"/>
        </w:rPr>
        <w:t>, </w:t>
      </w:r>
      <w:proofErr w:type="spellStart"/>
      <w:r w:rsidRPr="00E53B8A">
        <w:rPr>
          <w:rFonts w:ascii="Arial" w:eastAsia="Times New Roman" w:hAnsi="Arial" w:cs="Arial"/>
          <w:spacing w:val="7"/>
        </w:rPr>
        <w:t>Nabat</w:t>
      </w:r>
      <w:proofErr w:type="spellEnd"/>
      <w:r w:rsidRPr="00E53B8A">
        <w:rPr>
          <w:rFonts w:ascii="Arial" w:eastAsia="Times New Roman" w:hAnsi="Arial" w:cs="Arial"/>
          <w:spacing w:val="7"/>
        </w:rPr>
        <w:t xml:space="preserve"> Agayeva</w:t>
      </w:r>
      <w:r w:rsidRPr="00E53B8A">
        <w:rPr>
          <w:rFonts w:ascii="Calibri" w:eastAsia="Times New Roman" w:hAnsi="Calibri" w:cs="Calibri"/>
          <w:vertAlign w:val="superscript"/>
        </w:rPr>
        <w:t>2</w:t>
      </w:r>
    </w:p>
    <w:p w:rsidR="00E53B8A" w:rsidRPr="00E53B8A" w:rsidRDefault="00E53B8A" w:rsidP="00E53B8A">
      <w:pPr>
        <w:spacing w:after="0" w:line="240" w:lineRule="auto"/>
        <w:rPr>
          <w:rFonts w:ascii="Calibri" w:eastAsia="Times New Roman" w:hAnsi="Calibri" w:cs="Calibri"/>
        </w:rPr>
      </w:pPr>
      <w:r w:rsidRPr="00E53B8A">
        <w:rPr>
          <w:rFonts w:ascii="Calibri" w:eastAsia="Times New Roman" w:hAnsi="Calibri" w:cs="Calibri"/>
          <w:vertAlign w:val="superscript"/>
        </w:rPr>
        <w:t>1</w:t>
      </w:r>
      <w:r w:rsidRPr="00E53B8A">
        <w:rPr>
          <w:rFonts w:ascii="Arial" w:eastAsia="Times New Roman" w:hAnsi="Arial" w:cs="Arial"/>
          <w:spacing w:val="7"/>
        </w:rPr>
        <w:t>Azerbaijan Medical University, Baku, Azerbaijan. </w:t>
      </w:r>
      <w:r w:rsidRPr="00E53B8A">
        <w:rPr>
          <w:rFonts w:ascii="Calibri" w:eastAsia="Times New Roman" w:hAnsi="Calibri" w:cs="Calibri"/>
          <w:vertAlign w:val="superscript"/>
        </w:rPr>
        <w:t>2</w:t>
      </w:r>
      <w:r w:rsidRPr="00E53B8A">
        <w:rPr>
          <w:rFonts w:ascii="Arial" w:eastAsia="Times New Roman" w:hAnsi="Arial" w:cs="Arial"/>
          <w:spacing w:val="7"/>
        </w:rPr>
        <w:t>META Children's Endocrine Center, Baku, Azerbaijan</w:t>
      </w:r>
    </w:p>
    <w:p w:rsidR="00E53B8A" w:rsidRPr="00E53B8A" w:rsidRDefault="00E53B8A" w:rsidP="00E53B8A">
      <w:pPr>
        <w:spacing w:before="100" w:beforeAutospacing="1" w:after="100" w:afterAutospacing="1" w:line="240" w:lineRule="auto"/>
        <w:outlineLvl w:val="3"/>
        <w:rPr>
          <w:rFonts w:ascii="Calibri" w:eastAsia="Times New Roman" w:hAnsi="Calibri" w:cs="Calibri"/>
          <w:b/>
          <w:bCs/>
          <w:sz w:val="24"/>
          <w:szCs w:val="24"/>
        </w:rPr>
      </w:pPr>
      <w:r w:rsidRPr="00E53B8A">
        <w:rPr>
          <w:rFonts w:ascii="Calibri" w:eastAsia="Times New Roman" w:hAnsi="Calibri" w:cs="Calibri"/>
          <w:b/>
          <w:bCs/>
        </w:rPr>
        <w:t>Abstract</w:t>
      </w:r>
    </w:p>
    <w:p w:rsidR="00E53B8A" w:rsidRPr="00E53B8A" w:rsidRDefault="00E53B8A" w:rsidP="00E53B8A">
      <w:pPr>
        <w:spacing w:before="100" w:beforeAutospacing="1" w:after="100" w:afterAutospacing="1" w:line="240" w:lineRule="auto"/>
        <w:rPr>
          <w:rFonts w:ascii="Calibri" w:eastAsia="Times New Roman" w:hAnsi="Calibri" w:cs="Calibri"/>
        </w:rPr>
      </w:pPr>
      <w:r w:rsidRPr="00E53B8A">
        <w:rPr>
          <w:rFonts w:ascii="Calibri" w:eastAsia="Times New Roman" w:hAnsi="Calibri" w:cs="Calibri"/>
        </w:rPr>
        <w:t xml:space="preserve">Type I diabetes mellitus (DM) is one of the most common childhood chronic diseases. Early signs of </w:t>
      </w:r>
      <w:proofErr w:type="spellStart"/>
      <w:r w:rsidRPr="00E53B8A">
        <w:rPr>
          <w:rFonts w:ascii="Calibri" w:eastAsia="Times New Roman" w:hAnsi="Calibri" w:cs="Calibri"/>
        </w:rPr>
        <w:t>diabetogenic</w:t>
      </w:r>
      <w:proofErr w:type="spellEnd"/>
      <w:r w:rsidRPr="00E53B8A">
        <w:rPr>
          <w:rFonts w:ascii="Calibri" w:eastAsia="Times New Roman" w:hAnsi="Calibri" w:cs="Calibri"/>
        </w:rPr>
        <w:t xml:space="preserve"> cardiomyopathy, which appears as a complication of autonomic diabetic neuropathy in children, </w:t>
      </w:r>
      <w:proofErr w:type="gramStart"/>
      <w:r w:rsidRPr="00E53B8A">
        <w:rPr>
          <w:rFonts w:ascii="Calibri" w:eastAsia="Times New Roman" w:hAnsi="Calibri" w:cs="Calibri"/>
        </w:rPr>
        <w:t>have not been sufficiently studied</w:t>
      </w:r>
      <w:proofErr w:type="gramEnd"/>
      <w:r w:rsidRPr="00E53B8A">
        <w:rPr>
          <w:rFonts w:ascii="Calibri" w:eastAsia="Times New Roman" w:hAnsi="Calibri" w:cs="Calibri"/>
        </w:rPr>
        <w:t>.</w:t>
      </w:r>
    </w:p>
    <w:p w:rsidR="00E53B8A" w:rsidRPr="00E53B8A" w:rsidRDefault="00E53B8A" w:rsidP="00E53B8A">
      <w:pPr>
        <w:spacing w:before="100" w:beforeAutospacing="1" w:after="100" w:afterAutospacing="1" w:line="240" w:lineRule="auto"/>
        <w:rPr>
          <w:rFonts w:ascii="Calibri" w:eastAsia="Times New Roman" w:hAnsi="Calibri" w:cs="Calibri"/>
        </w:rPr>
      </w:pPr>
      <w:r w:rsidRPr="00E53B8A">
        <w:rPr>
          <w:rFonts w:ascii="Calibri" w:eastAsia="Times New Roman" w:hAnsi="Calibri" w:cs="Calibri"/>
        </w:rPr>
        <w:t>The purpose of the work: the study of the electrical stability of the myocardium based on the analysis of the QT interval in the ECG in children with DM type 1.</w:t>
      </w:r>
    </w:p>
    <w:p w:rsidR="00E53B8A" w:rsidRPr="00E53B8A" w:rsidRDefault="00E53B8A" w:rsidP="00E53B8A">
      <w:pPr>
        <w:spacing w:before="100" w:beforeAutospacing="1" w:after="100" w:afterAutospacing="1" w:line="240" w:lineRule="auto"/>
        <w:rPr>
          <w:rFonts w:ascii="Calibri" w:eastAsia="Times New Roman" w:hAnsi="Calibri" w:cs="Calibri"/>
        </w:rPr>
      </w:pPr>
      <w:r w:rsidRPr="00E53B8A">
        <w:rPr>
          <w:rFonts w:ascii="Calibri" w:eastAsia="Times New Roman" w:hAnsi="Calibri" w:cs="Calibri"/>
        </w:rPr>
        <w:t xml:space="preserve">Material and methods: 82 children with type 1 DM were included in the examination. The age group of 6-11 (n=38), and the age group of 12-17 (n=44) </w:t>
      </w:r>
      <w:proofErr w:type="gramStart"/>
      <w:r w:rsidRPr="00E53B8A">
        <w:rPr>
          <w:rFonts w:ascii="Calibri" w:eastAsia="Times New Roman" w:hAnsi="Calibri" w:cs="Calibri"/>
        </w:rPr>
        <w:t>are  divided</w:t>
      </w:r>
      <w:proofErr w:type="gramEnd"/>
      <w:r w:rsidRPr="00E53B8A">
        <w:rPr>
          <w:rFonts w:ascii="Calibri" w:eastAsia="Times New Roman" w:hAnsi="Calibri" w:cs="Calibri"/>
        </w:rPr>
        <w:t xml:space="preserve"> into 2 subgroups according to the duration of DM: 0-3 years (1A, 1B) 4 years and more (2A, 2B). </w:t>
      </w:r>
      <w:proofErr w:type="gramStart"/>
      <w:r w:rsidRPr="00E53B8A">
        <w:rPr>
          <w:rFonts w:ascii="Calibri" w:eastAsia="Times New Roman" w:hAnsi="Calibri" w:cs="Calibri"/>
        </w:rPr>
        <w:t>40</w:t>
      </w:r>
      <w:proofErr w:type="gramEnd"/>
      <w:r w:rsidRPr="00E53B8A">
        <w:rPr>
          <w:rFonts w:ascii="Calibri" w:eastAsia="Times New Roman" w:hAnsi="Calibri" w:cs="Calibri"/>
        </w:rPr>
        <w:t xml:space="preserve"> practically healthy children were included in the control group. In order to study the changes in the homogeneity of the bioelectric activity of the myocardium, the </w:t>
      </w:r>
      <w:proofErr w:type="spellStart"/>
      <w:r w:rsidRPr="00E53B8A">
        <w:rPr>
          <w:rFonts w:ascii="Calibri" w:eastAsia="Times New Roman" w:hAnsi="Calibri" w:cs="Calibri"/>
        </w:rPr>
        <w:t>QTmax</w:t>
      </w:r>
      <w:proofErr w:type="spellEnd"/>
      <w:r w:rsidRPr="00E53B8A">
        <w:rPr>
          <w:rFonts w:ascii="Calibri" w:eastAsia="Times New Roman" w:hAnsi="Calibri" w:cs="Calibri"/>
        </w:rPr>
        <w:t xml:space="preserve">, QT min, </w:t>
      </w:r>
      <w:proofErr w:type="spellStart"/>
      <w:r w:rsidRPr="00E53B8A">
        <w:rPr>
          <w:rFonts w:ascii="Calibri" w:eastAsia="Times New Roman" w:hAnsi="Calibri" w:cs="Calibri"/>
        </w:rPr>
        <w:t>QTmid</w:t>
      </w:r>
      <w:proofErr w:type="spellEnd"/>
      <w:r w:rsidRPr="00E53B8A">
        <w:rPr>
          <w:rFonts w:ascii="Calibri" w:eastAsia="Times New Roman" w:hAnsi="Calibri" w:cs="Calibri"/>
        </w:rPr>
        <w:t xml:space="preserve"> and </w:t>
      </w:r>
      <w:proofErr w:type="spellStart"/>
      <w:r w:rsidRPr="00E53B8A">
        <w:rPr>
          <w:rFonts w:ascii="Calibri" w:eastAsia="Times New Roman" w:hAnsi="Calibri" w:cs="Calibri"/>
        </w:rPr>
        <w:t>dQT</w:t>
      </w:r>
      <w:proofErr w:type="spellEnd"/>
      <w:r w:rsidRPr="00E53B8A">
        <w:rPr>
          <w:rFonts w:ascii="Calibri" w:eastAsia="Times New Roman" w:hAnsi="Calibri" w:cs="Calibri"/>
        </w:rPr>
        <w:t xml:space="preserve">, QT max, QT min, </w:t>
      </w:r>
      <w:proofErr w:type="spellStart"/>
      <w:r w:rsidRPr="00E53B8A">
        <w:rPr>
          <w:rFonts w:ascii="Calibri" w:eastAsia="Times New Roman" w:hAnsi="Calibri" w:cs="Calibri"/>
        </w:rPr>
        <w:t>QTmid</w:t>
      </w:r>
      <w:proofErr w:type="spellEnd"/>
      <w:r w:rsidRPr="00E53B8A">
        <w:rPr>
          <w:rFonts w:ascii="Calibri" w:eastAsia="Times New Roman" w:hAnsi="Calibri" w:cs="Calibri"/>
        </w:rPr>
        <w:t xml:space="preserve"> and </w:t>
      </w:r>
      <w:proofErr w:type="spellStart"/>
      <w:r w:rsidRPr="00E53B8A">
        <w:rPr>
          <w:rFonts w:ascii="Calibri" w:eastAsia="Times New Roman" w:hAnsi="Calibri" w:cs="Calibri"/>
        </w:rPr>
        <w:t>dQT</w:t>
      </w:r>
      <w:proofErr w:type="spellEnd"/>
      <w:r w:rsidRPr="00E53B8A">
        <w:rPr>
          <w:rFonts w:ascii="Calibri" w:eastAsia="Times New Roman" w:hAnsi="Calibri" w:cs="Calibri"/>
        </w:rPr>
        <w:t>, the previous RR interval of the duration of the QT interval in both unipolar (</w:t>
      </w:r>
      <w:proofErr w:type="spellStart"/>
      <w:r w:rsidRPr="00E53B8A">
        <w:rPr>
          <w:rFonts w:ascii="Calibri" w:eastAsia="Times New Roman" w:hAnsi="Calibri" w:cs="Calibri"/>
        </w:rPr>
        <w:t>aVR</w:t>
      </w:r>
      <w:proofErr w:type="spellEnd"/>
      <w:r w:rsidRPr="00E53B8A">
        <w:rPr>
          <w:rFonts w:ascii="Calibri" w:eastAsia="Times New Roman" w:hAnsi="Calibri" w:cs="Calibri"/>
        </w:rPr>
        <w:t xml:space="preserve">, </w:t>
      </w:r>
      <w:proofErr w:type="spellStart"/>
      <w:r w:rsidRPr="00E53B8A">
        <w:rPr>
          <w:rFonts w:ascii="Calibri" w:eastAsia="Times New Roman" w:hAnsi="Calibri" w:cs="Calibri"/>
        </w:rPr>
        <w:t>aVL</w:t>
      </w:r>
      <w:proofErr w:type="spellEnd"/>
      <w:r w:rsidRPr="00E53B8A">
        <w:rPr>
          <w:rFonts w:ascii="Calibri" w:eastAsia="Times New Roman" w:hAnsi="Calibri" w:cs="Calibri"/>
        </w:rPr>
        <w:t xml:space="preserve">, </w:t>
      </w:r>
      <w:proofErr w:type="spellStart"/>
      <w:r w:rsidRPr="00E53B8A">
        <w:rPr>
          <w:rFonts w:ascii="Calibri" w:eastAsia="Times New Roman" w:hAnsi="Calibri" w:cs="Calibri"/>
        </w:rPr>
        <w:t>aVF</w:t>
      </w:r>
      <w:proofErr w:type="spellEnd"/>
      <w:r w:rsidRPr="00E53B8A">
        <w:rPr>
          <w:rFonts w:ascii="Calibri" w:eastAsia="Times New Roman" w:hAnsi="Calibri" w:cs="Calibri"/>
        </w:rPr>
        <w:t xml:space="preserve">, V1-V6) and I, II, III standard leads. Along with these indicators, indices of the QT interval such as </w:t>
      </w:r>
      <w:proofErr w:type="spellStart"/>
      <w:r w:rsidRPr="00E53B8A">
        <w:rPr>
          <w:rFonts w:ascii="Calibri" w:eastAsia="Times New Roman" w:hAnsi="Calibri" w:cs="Calibri"/>
        </w:rPr>
        <w:t>dQTmax</w:t>
      </w:r>
      <w:proofErr w:type="spellEnd"/>
      <w:r w:rsidRPr="00E53B8A">
        <w:rPr>
          <w:rFonts w:ascii="Calibri" w:eastAsia="Times New Roman" w:hAnsi="Calibri" w:cs="Calibri"/>
        </w:rPr>
        <w:t xml:space="preserve">, </w:t>
      </w:r>
      <w:proofErr w:type="spellStart"/>
      <w:r w:rsidRPr="00E53B8A">
        <w:rPr>
          <w:rFonts w:ascii="Calibri" w:eastAsia="Times New Roman" w:hAnsi="Calibri" w:cs="Calibri"/>
        </w:rPr>
        <w:t>QTcmin</w:t>
      </w:r>
      <w:proofErr w:type="spellEnd"/>
      <w:r w:rsidRPr="00E53B8A">
        <w:rPr>
          <w:rFonts w:ascii="Calibri" w:eastAsia="Times New Roman" w:hAnsi="Calibri" w:cs="Calibri"/>
        </w:rPr>
        <w:t xml:space="preserve">, </w:t>
      </w:r>
      <w:proofErr w:type="spellStart"/>
      <w:r w:rsidRPr="00E53B8A">
        <w:rPr>
          <w:rFonts w:ascii="Calibri" w:eastAsia="Times New Roman" w:hAnsi="Calibri" w:cs="Calibri"/>
        </w:rPr>
        <w:t>QTcmax</w:t>
      </w:r>
      <w:proofErr w:type="spellEnd"/>
      <w:r w:rsidRPr="00E53B8A">
        <w:rPr>
          <w:rFonts w:ascii="Calibri" w:eastAsia="Times New Roman" w:hAnsi="Calibri" w:cs="Calibri"/>
        </w:rPr>
        <w:t xml:space="preserve">, </w:t>
      </w:r>
      <w:proofErr w:type="spellStart"/>
      <w:r w:rsidRPr="00E53B8A">
        <w:rPr>
          <w:rFonts w:ascii="Calibri" w:eastAsia="Times New Roman" w:hAnsi="Calibri" w:cs="Calibri"/>
        </w:rPr>
        <w:t>dQTc</w:t>
      </w:r>
      <w:proofErr w:type="spellEnd"/>
      <w:r w:rsidRPr="00E53B8A">
        <w:rPr>
          <w:rFonts w:ascii="Calibri" w:eastAsia="Times New Roman" w:hAnsi="Calibri" w:cs="Calibri"/>
        </w:rPr>
        <w:t xml:space="preserve">, </w:t>
      </w:r>
      <w:proofErr w:type="spellStart"/>
      <w:r w:rsidRPr="00E53B8A">
        <w:rPr>
          <w:rFonts w:ascii="Calibri" w:eastAsia="Times New Roman" w:hAnsi="Calibri" w:cs="Calibri"/>
        </w:rPr>
        <w:t>dQTcmax</w:t>
      </w:r>
      <w:proofErr w:type="spellEnd"/>
      <w:r w:rsidRPr="00E53B8A">
        <w:rPr>
          <w:rFonts w:ascii="Calibri" w:eastAsia="Times New Roman" w:hAnsi="Calibri" w:cs="Calibri"/>
        </w:rPr>
        <w:t xml:space="preserve"> were determined.</w:t>
      </w:r>
    </w:p>
    <w:p w:rsidR="00E53B8A" w:rsidRPr="00E53B8A" w:rsidRDefault="00E53B8A" w:rsidP="00E53B8A">
      <w:pPr>
        <w:spacing w:before="100" w:beforeAutospacing="1" w:after="100" w:afterAutospacing="1" w:line="240" w:lineRule="auto"/>
        <w:rPr>
          <w:rFonts w:ascii="Calibri" w:eastAsia="Times New Roman" w:hAnsi="Calibri" w:cs="Calibri"/>
        </w:rPr>
      </w:pPr>
      <w:r w:rsidRPr="00E53B8A">
        <w:rPr>
          <w:rFonts w:ascii="Calibri" w:eastAsia="Times New Roman" w:hAnsi="Calibri" w:cs="Calibri"/>
        </w:rPr>
        <w:t xml:space="preserve">Results:  the changes occurred depending on the age of the children and at the same time the duration of diabetes. The results of the patients included in subgroup I A of the 6-11 age group (follow-up period 0-3 years), the changes in the studied indicators of the QT interval compared to the control group, other indices except </w:t>
      </w:r>
      <w:proofErr w:type="spellStart"/>
      <w:r w:rsidRPr="00E53B8A">
        <w:rPr>
          <w:rFonts w:ascii="Calibri" w:eastAsia="Times New Roman" w:hAnsi="Calibri" w:cs="Calibri"/>
        </w:rPr>
        <w:t>QTcmax</w:t>
      </w:r>
      <w:proofErr w:type="spellEnd"/>
      <w:r w:rsidRPr="00E53B8A">
        <w:rPr>
          <w:rFonts w:ascii="Calibri" w:eastAsia="Times New Roman" w:hAnsi="Calibri" w:cs="Calibri"/>
        </w:rPr>
        <w:t xml:space="preserve"> were characterized as not statistically significant (P&gt;0.05). In the subgroups of children with DM type </w:t>
      </w:r>
      <w:proofErr w:type="gramStart"/>
      <w:r w:rsidRPr="00E53B8A">
        <w:rPr>
          <w:rFonts w:ascii="Calibri" w:eastAsia="Times New Roman" w:hAnsi="Calibri" w:cs="Calibri"/>
        </w:rPr>
        <w:t>1</w:t>
      </w:r>
      <w:proofErr w:type="gramEnd"/>
      <w:r w:rsidRPr="00E53B8A">
        <w:rPr>
          <w:rFonts w:ascii="Calibri" w:eastAsia="Times New Roman" w:hAnsi="Calibri" w:cs="Calibri"/>
        </w:rPr>
        <w:t xml:space="preserve"> aged 6-11 years, divided by the duration of diabetes, these indicators increased significantly in children with duration of DM of 4 years or more. When analyzing the indicators of the QT interval in the 2B group of children aged 12-17 years, QT, </w:t>
      </w:r>
      <w:proofErr w:type="spellStart"/>
      <w:r w:rsidRPr="00E53B8A">
        <w:rPr>
          <w:rFonts w:ascii="Calibri" w:eastAsia="Times New Roman" w:hAnsi="Calibri" w:cs="Calibri"/>
        </w:rPr>
        <w:t>QTc</w:t>
      </w:r>
      <w:proofErr w:type="spellEnd"/>
      <w:r w:rsidRPr="00E53B8A">
        <w:rPr>
          <w:rFonts w:ascii="Calibri" w:eastAsia="Times New Roman" w:hAnsi="Calibri" w:cs="Calibri"/>
        </w:rPr>
        <w:t xml:space="preserve">, </w:t>
      </w:r>
      <w:proofErr w:type="spellStart"/>
      <w:r w:rsidRPr="00E53B8A">
        <w:rPr>
          <w:rFonts w:ascii="Calibri" w:eastAsia="Times New Roman" w:hAnsi="Calibri" w:cs="Calibri"/>
        </w:rPr>
        <w:t>QTmax</w:t>
      </w:r>
      <w:proofErr w:type="spellEnd"/>
      <w:r w:rsidRPr="00E53B8A">
        <w:rPr>
          <w:rFonts w:ascii="Calibri" w:eastAsia="Times New Roman" w:hAnsi="Calibri" w:cs="Calibri"/>
        </w:rPr>
        <w:t xml:space="preserve">, </w:t>
      </w:r>
      <w:proofErr w:type="spellStart"/>
      <w:r w:rsidRPr="00E53B8A">
        <w:rPr>
          <w:rFonts w:ascii="Calibri" w:eastAsia="Times New Roman" w:hAnsi="Calibri" w:cs="Calibri"/>
        </w:rPr>
        <w:t>QTmin</w:t>
      </w:r>
      <w:proofErr w:type="spellEnd"/>
      <w:r w:rsidRPr="00E53B8A">
        <w:rPr>
          <w:rFonts w:ascii="Calibri" w:eastAsia="Times New Roman" w:hAnsi="Calibri" w:cs="Calibri"/>
        </w:rPr>
        <w:t xml:space="preserve">, </w:t>
      </w:r>
      <w:proofErr w:type="spellStart"/>
      <w:r w:rsidRPr="00E53B8A">
        <w:rPr>
          <w:rFonts w:ascii="Calibri" w:eastAsia="Times New Roman" w:hAnsi="Calibri" w:cs="Calibri"/>
        </w:rPr>
        <w:t>Qtmax</w:t>
      </w:r>
      <w:proofErr w:type="spellEnd"/>
      <w:r w:rsidRPr="00E53B8A">
        <w:rPr>
          <w:rFonts w:ascii="Calibri" w:eastAsia="Times New Roman" w:hAnsi="Calibri" w:cs="Calibri"/>
        </w:rPr>
        <w:t xml:space="preserve">, </w:t>
      </w:r>
      <w:proofErr w:type="spellStart"/>
      <w:r w:rsidRPr="00E53B8A">
        <w:rPr>
          <w:rFonts w:ascii="Calibri" w:eastAsia="Times New Roman" w:hAnsi="Calibri" w:cs="Calibri"/>
        </w:rPr>
        <w:t>Qtcmin</w:t>
      </w:r>
      <w:proofErr w:type="spellEnd"/>
      <w:r w:rsidRPr="00E53B8A">
        <w:rPr>
          <w:rFonts w:ascii="Calibri" w:eastAsia="Times New Roman" w:hAnsi="Calibri" w:cs="Calibri"/>
        </w:rPr>
        <w:t xml:space="preserve"> were significantly different compared to the control group (P˂0.05). A similar change of </w:t>
      </w:r>
      <w:proofErr w:type="spellStart"/>
      <w:r w:rsidRPr="00E53B8A">
        <w:rPr>
          <w:rFonts w:ascii="Calibri" w:eastAsia="Times New Roman" w:hAnsi="Calibri" w:cs="Calibri"/>
        </w:rPr>
        <w:t>QTcmax</w:t>
      </w:r>
      <w:proofErr w:type="spellEnd"/>
      <w:r w:rsidRPr="00E53B8A">
        <w:rPr>
          <w:rFonts w:ascii="Calibri" w:eastAsia="Times New Roman" w:hAnsi="Calibri" w:cs="Calibri"/>
        </w:rPr>
        <w:t xml:space="preserve"> and </w:t>
      </w:r>
      <w:proofErr w:type="spellStart"/>
      <w:r w:rsidRPr="00E53B8A">
        <w:rPr>
          <w:rFonts w:ascii="Calibri" w:eastAsia="Times New Roman" w:hAnsi="Calibri" w:cs="Calibri"/>
        </w:rPr>
        <w:t>QTcmin</w:t>
      </w:r>
      <w:proofErr w:type="spellEnd"/>
      <w:r w:rsidRPr="00E53B8A">
        <w:rPr>
          <w:rFonts w:ascii="Calibri" w:eastAsia="Times New Roman" w:hAnsi="Calibri" w:cs="Calibri"/>
        </w:rPr>
        <w:t xml:space="preserve"> of the QT interval was observed between </w:t>
      </w:r>
      <w:proofErr w:type="gramStart"/>
      <w:r w:rsidRPr="00E53B8A">
        <w:rPr>
          <w:rFonts w:ascii="Calibri" w:eastAsia="Times New Roman" w:hAnsi="Calibri" w:cs="Calibri"/>
        </w:rPr>
        <w:t>subgroups  according</w:t>
      </w:r>
      <w:proofErr w:type="gramEnd"/>
      <w:r w:rsidRPr="00E53B8A">
        <w:rPr>
          <w:rFonts w:ascii="Calibri" w:eastAsia="Times New Roman" w:hAnsi="Calibri" w:cs="Calibri"/>
        </w:rPr>
        <w:t xml:space="preserve"> to duration and between groups 1B and 2B </w:t>
      </w:r>
    </w:p>
    <w:p w:rsidR="00E53B8A" w:rsidRPr="00E53B8A" w:rsidRDefault="00E53B8A" w:rsidP="00E53B8A">
      <w:pPr>
        <w:spacing w:before="100" w:beforeAutospacing="1" w:after="100" w:afterAutospacing="1" w:line="240" w:lineRule="auto"/>
        <w:rPr>
          <w:rFonts w:ascii="Calibri" w:eastAsia="Times New Roman" w:hAnsi="Calibri" w:cs="Calibri"/>
        </w:rPr>
      </w:pPr>
      <w:r w:rsidRPr="00E53B8A">
        <w:rPr>
          <w:rFonts w:ascii="Calibri" w:eastAsia="Times New Roman" w:hAnsi="Calibri" w:cs="Calibri"/>
        </w:rPr>
        <w:t xml:space="preserve">Conclusion: Based on the received data, in children with DM type 1, the variability of the dispersion indicators depending on the age and duration of diabetes </w:t>
      </w:r>
      <w:proofErr w:type="gramStart"/>
      <w:r w:rsidRPr="00E53B8A">
        <w:rPr>
          <w:rFonts w:ascii="Calibri" w:eastAsia="Times New Roman" w:hAnsi="Calibri" w:cs="Calibri"/>
        </w:rPr>
        <w:t>can be evaluated</w:t>
      </w:r>
      <w:proofErr w:type="gramEnd"/>
      <w:r w:rsidRPr="00E53B8A">
        <w:rPr>
          <w:rFonts w:ascii="Calibri" w:eastAsia="Times New Roman" w:hAnsi="Calibri" w:cs="Calibri"/>
        </w:rPr>
        <w:t xml:space="preserve"> as a factor determining the changes of the homogeneity of the bioelectric activity of the myocardium.</w:t>
      </w:r>
    </w:p>
    <w:p w:rsidR="00C823F1" w:rsidRDefault="00E53B8A">
      <w:bookmarkStart w:id="0" w:name="_GoBack"/>
      <w:bookmarkEnd w:id="0"/>
    </w:p>
    <w:sectPr w:rsidR="00C823F1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3B8A"/>
    <w:rsid w:val="003575EC"/>
    <w:rsid w:val="00A365C3"/>
    <w:rsid w:val="00E53B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58EC929-0809-4C58-8631-4A8BA0DFF3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3631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6118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289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0250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9203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390</Words>
  <Characters>2223</Characters>
  <Application>Microsoft Office Word</Application>
  <DocSecurity>0</DocSecurity>
  <Lines>18</Lines>
  <Paragraphs>5</Paragraphs>
  <ScaleCrop>false</ScaleCrop>
  <Company/>
  <LinksUpToDate>false</LinksUpToDate>
  <CharactersWithSpaces>2608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1</cp:revision>
  <dcterms:created xsi:type="dcterms:W3CDTF">2024-10-02T18:43:00Z</dcterms:created>
  <dcterms:modified xsi:type="dcterms:W3CDTF">2024-10-02T18:43:00Z</dcterms:modified>
</cp:coreProperties>
</file>